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426D9" w14:textId="691B2866" w:rsidR="00A6366F" w:rsidRPr="00A6366F" w:rsidRDefault="00A6366F" w:rsidP="006E0432">
      <w:pPr>
        <w:pStyle w:val="Default"/>
        <w:jc w:val="center"/>
        <w:rPr>
          <w:sz w:val="32"/>
          <w:szCs w:val="40"/>
        </w:rPr>
      </w:pPr>
      <w:r w:rsidRPr="00A6366F">
        <w:rPr>
          <w:sz w:val="32"/>
          <w:szCs w:val="40"/>
        </w:rPr>
        <w:t>Habit 5- Seek First to Understand, Then to be Understood</w:t>
      </w:r>
    </w:p>
    <w:p w14:paraId="11BB7DCA" w14:textId="77777777" w:rsidR="005C1697" w:rsidRDefault="005C1697" w:rsidP="00CA48D3">
      <w:pPr>
        <w:pStyle w:val="Default"/>
        <w:jc w:val="center"/>
        <w:rPr>
          <w:rFonts w:ascii="Arial" w:hAnsi="Arial" w:cs="Arial"/>
          <w:sz w:val="28"/>
          <w:szCs w:val="28"/>
        </w:rPr>
      </w:pPr>
    </w:p>
    <w:p w14:paraId="4A631033" w14:textId="15E8741F" w:rsidR="00A6366F" w:rsidRDefault="00A6366F" w:rsidP="00CA48D3">
      <w:pPr>
        <w:pStyle w:val="Default"/>
        <w:jc w:val="center"/>
        <w:rPr>
          <w:rFonts w:ascii="Arial" w:hAnsi="Arial" w:cs="Arial"/>
          <w:sz w:val="28"/>
          <w:szCs w:val="28"/>
        </w:rPr>
      </w:pPr>
      <w:r>
        <w:rPr>
          <w:rFonts w:ascii="Arial" w:hAnsi="Arial" w:cs="Arial"/>
          <w:sz w:val="28"/>
          <w:szCs w:val="28"/>
        </w:rPr>
        <w:t xml:space="preserve">Wouldn’t it be great if they </w:t>
      </w:r>
      <w:r w:rsidRPr="005C1697">
        <w:rPr>
          <w:rFonts w:ascii="Arial" w:hAnsi="Arial" w:cs="Arial"/>
          <w:b/>
          <w:i/>
          <w:sz w:val="28"/>
          <w:szCs w:val="28"/>
        </w:rPr>
        <w:t>just listened?</w:t>
      </w:r>
    </w:p>
    <w:p w14:paraId="4ECE2840" w14:textId="68D51E06" w:rsidR="00CA48D3" w:rsidRDefault="00CA48D3" w:rsidP="00CA48D3">
      <w:pPr>
        <w:pStyle w:val="Default"/>
        <w:jc w:val="center"/>
        <w:rPr>
          <w:rFonts w:ascii="Calibri" w:hAnsi="Calibri" w:cs="Calibri"/>
          <w:sz w:val="28"/>
          <w:szCs w:val="28"/>
        </w:rPr>
      </w:pPr>
      <w:r>
        <w:rPr>
          <w:sz w:val="28"/>
          <w:szCs w:val="28"/>
        </w:rPr>
        <w:t>“</w:t>
      </w:r>
      <w:r w:rsidR="00A6366F">
        <w:rPr>
          <w:rFonts w:ascii="Calibri" w:hAnsi="Calibri" w:cs="Calibri"/>
          <w:sz w:val="28"/>
          <w:szCs w:val="28"/>
        </w:rPr>
        <w:t>Listen first. Talk second.”</w:t>
      </w:r>
    </w:p>
    <w:p w14:paraId="33BBA982" w14:textId="77777777" w:rsidR="00CA48D3" w:rsidRDefault="00CA48D3" w:rsidP="00A6366F">
      <w:pPr>
        <w:pStyle w:val="Default"/>
        <w:rPr>
          <w:rFonts w:ascii="Tempus Sans ITC" w:hAnsi="Tempus Sans ITC" w:cs="Tempus Sans ITC"/>
          <w:sz w:val="26"/>
          <w:szCs w:val="26"/>
        </w:rPr>
      </w:pPr>
    </w:p>
    <w:p w14:paraId="5571454D" w14:textId="55EB0214" w:rsidR="00A6366F" w:rsidRDefault="00A6366F" w:rsidP="00A6366F">
      <w:pPr>
        <w:pStyle w:val="Default"/>
        <w:rPr>
          <w:rFonts w:ascii="Tempus Sans ITC" w:hAnsi="Tempus Sans ITC" w:cs="Tempus Sans ITC"/>
          <w:sz w:val="26"/>
          <w:szCs w:val="26"/>
        </w:rPr>
      </w:pPr>
      <w:r>
        <w:rPr>
          <w:rFonts w:ascii="Tempus Sans ITC" w:hAnsi="Tempus Sans ITC" w:cs="Tempus Sans ITC"/>
          <w:sz w:val="26"/>
          <w:szCs w:val="26"/>
        </w:rPr>
        <w:t xml:space="preserve">Too often instead of </w:t>
      </w:r>
      <w:r w:rsidRPr="00A918FA">
        <w:rPr>
          <w:rFonts w:ascii="Tempus Sans ITC" w:hAnsi="Tempus Sans ITC" w:cs="Tempus Sans ITC"/>
          <w:noProof/>
          <w:sz w:val="26"/>
          <w:szCs w:val="26"/>
        </w:rPr>
        <w:t>really</w:t>
      </w:r>
      <w:r>
        <w:rPr>
          <w:rFonts w:ascii="Tempus Sans ITC" w:hAnsi="Tempus Sans ITC" w:cs="Tempus Sans ITC"/>
          <w:sz w:val="26"/>
          <w:szCs w:val="26"/>
        </w:rPr>
        <w:t xml:space="preserve"> listening, we are busy forming our response in our mind. This Habit is about not just hearing with our ears, but looking at body language with our eyes, and using our hearts as well. We listen to understand who that person is, how they feel about something, and how they view the world. </w:t>
      </w:r>
    </w:p>
    <w:p w14:paraId="5ED45BA8" w14:textId="77777777" w:rsidR="00CA48D3" w:rsidRDefault="00CA48D3" w:rsidP="00A6366F">
      <w:pPr>
        <w:pStyle w:val="Default"/>
        <w:rPr>
          <w:rFonts w:ascii="Calibri" w:hAnsi="Calibri" w:cs="Calibri"/>
          <w:b/>
          <w:bCs/>
          <w:sz w:val="28"/>
          <w:szCs w:val="28"/>
        </w:rPr>
      </w:pPr>
    </w:p>
    <w:p w14:paraId="059CFC7B" w14:textId="22CAF2E1" w:rsidR="00A6366F" w:rsidRDefault="00A6366F" w:rsidP="00A6366F">
      <w:pPr>
        <w:pStyle w:val="Default"/>
        <w:rPr>
          <w:sz w:val="28"/>
          <w:szCs w:val="28"/>
        </w:rPr>
      </w:pPr>
      <w:r>
        <w:rPr>
          <w:rFonts w:ascii="Calibri" w:hAnsi="Calibri" w:cs="Calibri"/>
          <w:b/>
          <w:bCs/>
          <w:sz w:val="28"/>
          <w:szCs w:val="28"/>
        </w:rPr>
        <w:t>Words to use</w:t>
      </w:r>
      <w:r>
        <w:rPr>
          <w:rFonts w:ascii="Calibri" w:hAnsi="Calibri" w:cs="Calibri"/>
          <w:sz w:val="28"/>
          <w:szCs w:val="28"/>
        </w:rPr>
        <w:t xml:space="preserve">: </w:t>
      </w:r>
    </w:p>
    <w:p w14:paraId="6A30D06E" w14:textId="77777777" w:rsidR="00CA48D3" w:rsidRDefault="00CA48D3" w:rsidP="00A6366F">
      <w:pPr>
        <w:pStyle w:val="Default"/>
        <w:rPr>
          <w:rFonts w:ascii="Arial" w:hAnsi="Arial" w:cs="Arial"/>
          <w:sz w:val="23"/>
          <w:szCs w:val="23"/>
        </w:rPr>
        <w:sectPr w:rsidR="00CA48D3" w:rsidSect="00A6366F">
          <w:pgSz w:w="12240" w:h="15840"/>
          <w:pgMar w:top="720" w:right="720" w:bottom="720" w:left="720" w:header="720" w:footer="720" w:gutter="0"/>
          <w:cols w:space="720"/>
          <w:docGrid w:linePitch="360"/>
        </w:sectPr>
      </w:pPr>
    </w:p>
    <w:p w14:paraId="728EB533" w14:textId="5819A08B" w:rsidR="00A6366F" w:rsidRDefault="00A6366F" w:rsidP="00A6366F">
      <w:pPr>
        <w:pStyle w:val="Default"/>
        <w:rPr>
          <w:rFonts w:ascii="Arial" w:hAnsi="Arial" w:cs="Arial"/>
          <w:sz w:val="23"/>
          <w:szCs w:val="23"/>
        </w:rPr>
      </w:pPr>
      <w:r>
        <w:rPr>
          <w:rFonts w:ascii="Arial" w:hAnsi="Arial" w:cs="Arial"/>
          <w:sz w:val="23"/>
          <w:szCs w:val="23"/>
        </w:rPr>
        <w:t>“</w:t>
      </w:r>
      <w:r w:rsidR="00CA48D3">
        <w:rPr>
          <w:rFonts w:ascii="Arial" w:hAnsi="Arial" w:cs="Arial"/>
          <w:sz w:val="23"/>
          <w:szCs w:val="23"/>
        </w:rPr>
        <w:t>So,</w:t>
      </w:r>
      <w:r>
        <w:rPr>
          <w:rFonts w:ascii="Arial" w:hAnsi="Arial" w:cs="Arial"/>
          <w:sz w:val="23"/>
          <w:szCs w:val="23"/>
        </w:rPr>
        <w:t xml:space="preserve"> if I understand, you are saying ____</w:t>
      </w:r>
      <w:r w:rsidRPr="00A918FA">
        <w:rPr>
          <w:rFonts w:ascii="Arial" w:hAnsi="Arial" w:cs="Arial"/>
          <w:noProof/>
          <w:sz w:val="23"/>
          <w:szCs w:val="23"/>
        </w:rPr>
        <w:t>_</w:t>
      </w:r>
      <w:r>
        <w:rPr>
          <w:rFonts w:ascii="Arial" w:hAnsi="Arial" w:cs="Arial"/>
          <w:sz w:val="23"/>
          <w:szCs w:val="23"/>
        </w:rPr>
        <w:t xml:space="preserve">” </w:t>
      </w:r>
    </w:p>
    <w:p w14:paraId="67CA6068" w14:textId="49BB845A" w:rsidR="00A6366F" w:rsidRDefault="00A6366F" w:rsidP="00A6366F">
      <w:pPr>
        <w:pStyle w:val="Default"/>
        <w:rPr>
          <w:rFonts w:ascii="Arial" w:hAnsi="Arial" w:cs="Arial"/>
          <w:sz w:val="23"/>
          <w:szCs w:val="23"/>
        </w:rPr>
      </w:pPr>
      <w:r>
        <w:rPr>
          <w:rFonts w:ascii="Arial" w:hAnsi="Arial" w:cs="Arial"/>
          <w:sz w:val="23"/>
          <w:szCs w:val="23"/>
        </w:rPr>
        <w:t>“Help me understand your point of view.</w:t>
      </w:r>
      <w:r w:rsidR="006E0432">
        <w:rPr>
          <w:rFonts w:ascii="Arial" w:hAnsi="Arial" w:cs="Arial"/>
          <w:sz w:val="23"/>
          <w:szCs w:val="23"/>
        </w:rPr>
        <w:t xml:space="preserve"> You believe….</w:t>
      </w:r>
      <w:r>
        <w:rPr>
          <w:rFonts w:ascii="Arial" w:hAnsi="Arial" w:cs="Arial"/>
          <w:sz w:val="23"/>
          <w:szCs w:val="23"/>
        </w:rPr>
        <w:t xml:space="preserve">” </w:t>
      </w:r>
    </w:p>
    <w:p w14:paraId="280E5C8E" w14:textId="4A98F93A" w:rsidR="00CA48D3" w:rsidRDefault="00CA48D3" w:rsidP="00CA48D3">
      <w:pPr>
        <w:pStyle w:val="Default"/>
        <w:rPr>
          <w:rFonts w:ascii="Arial" w:hAnsi="Arial" w:cs="Arial"/>
          <w:sz w:val="23"/>
          <w:szCs w:val="23"/>
        </w:rPr>
      </w:pPr>
      <w:r>
        <w:rPr>
          <w:rFonts w:ascii="Arial" w:hAnsi="Arial" w:cs="Arial"/>
          <w:sz w:val="23"/>
          <w:szCs w:val="23"/>
        </w:rPr>
        <w:t>“</w:t>
      </w:r>
      <w:r w:rsidR="00A6366F">
        <w:rPr>
          <w:rFonts w:ascii="Arial" w:hAnsi="Arial" w:cs="Arial"/>
          <w:sz w:val="23"/>
          <w:szCs w:val="23"/>
        </w:rPr>
        <w:t>He</w:t>
      </w:r>
      <w:r w:rsidR="00A6366F" w:rsidRPr="00A918FA">
        <w:rPr>
          <w:rFonts w:ascii="Arial" w:hAnsi="Arial" w:cs="Arial"/>
          <w:noProof/>
          <w:sz w:val="23"/>
          <w:szCs w:val="23"/>
        </w:rPr>
        <w:t>lp m</w:t>
      </w:r>
      <w:r w:rsidR="00A6366F">
        <w:rPr>
          <w:rFonts w:ascii="Arial" w:hAnsi="Arial" w:cs="Arial"/>
          <w:sz w:val="23"/>
          <w:szCs w:val="23"/>
        </w:rPr>
        <w:t>e understand what is going on here</w:t>
      </w:r>
      <w:r>
        <w:rPr>
          <w:rFonts w:ascii="Arial" w:hAnsi="Arial" w:cs="Arial"/>
          <w:sz w:val="23"/>
          <w:szCs w:val="23"/>
        </w:rPr>
        <w:t>…...</w:t>
      </w:r>
      <w:r w:rsidR="00A6366F">
        <w:rPr>
          <w:rFonts w:ascii="Arial" w:hAnsi="Arial" w:cs="Arial"/>
          <w:sz w:val="23"/>
          <w:szCs w:val="23"/>
        </w:rPr>
        <w:t xml:space="preserve">” </w:t>
      </w:r>
    </w:p>
    <w:p w14:paraId="7A39E308" w14:textId="4188616D" w:rsidR="00CA48D3" w:rsidRPr="00CA48D3" w:rsidRDefault="00CA48D3" w:rsidP="00CA48D3">
      <w:pPr>
        <w:pStyle w:val="Default"/>
        <w:tabs>
          <w:tab w:val="left" w:pos="270"/>
        </w:tabs>
        <w:rPr>
          <w:rFonts w:ascii="Arial" w:hAnsi="Arial" w:cs="Arial"/>
          <w:sz w:val="23"/>
          <w:szCs w:val="23"/>
        </w:rPr>
      </w:pPr>
      <w:r w:rsidRPr="00CA48D3">
        <w:rPr>
          <w:rFonts w:ascii="Arial" w:hAnsi="Arial" w:cs="Arial"/>
          <w:sz w:val="23"/>
          <w:szCs w:val="23"/>
        </w:rPr>
        <w:t>“As I get it, you felt that…”!</w:t>
      </w:r>
    </w:p>
    <w:p w14:paraId="19C7A637" w14:textId="77777777" w:rsidR="00CA48D3" w:rsidRPr="00CA48D3" w:rsidRDefault="00CA48D3" w:rsidP="00CA48D3">
      <w:pPr>
        <w:pStyle w:val="Default"/>
        <w:rPr>
          <w:rFonts w:ascii="Arial" w:hAnsi="Arial" w:cs="Arial"/>
          <w:sz w:val="23"/>
          <w:szCs w:val="23"/>
        </w:rPr>
      </w:pPr>
      <w:r w:rsidRPr="00CA48D3">
        <w:rPr>
          <w:rFonts w:ascii="Arial" w:hAnsi="Arial" w:cs="Arial"/>
          <w:sz w:val="23"/>
          <w:szCs w:val="23"/>
        </w:rPr>
        <w:t>“So, as I see it…”!</w:t>
      </w:r>
    </w:p>
    <w:p w14:paraId="1B404CA5" w14:textId="77777777" w:rsidR="00CA48D3" w:rsidRPr="00CA48D3" w:rsidRDefault="00CA48D3" w:rsidP="00CA48D3">
      <w:pPr>
        <w:pStyle w:val="Default"/>
        <w:rPr>
          <w:rFonts w:ascii="Arial" w:hAnsi="Arial" w:cs="Arial"/>
          <w:sz w:val="23"/>
          <w:szCs w:val="23"/>
        </w:rPr>
      </w:pPr>
      <w:r w:rsidRPr="00CA48D3">
        <w:rPr>
          <w:rFonts w:ascii="Arial" w:hAnsi="Arial" w:cs="Arial"/>
          <w:sz w:val="23"/>
          <w:szCs w:val="23"/>
        </w:rPr>
        <w:t>“I can see that you’re feeling…”!</w:t>
      </w:r>
    </w:p>
    <w:p w14:paraId="0CC9266B" w14:textId="77777777" w:rsidR="00CA48D3" w:rsidRPr="00CA48D3" w:rsidRDefault="00CA48D3" w:rsidP="00CA48D3">
      <w:pPr>
        <w:pStyle w:val="Default"/>
        <w:rPr>
          <w:rFonts w:ascii="Arial" w:hAnsi="Arial" w:cs="Arial"/>
          <w:sz w:val="23"/>
          <w:szCs w:val="23"/>
        </w:rPr>
      </w:pPr>
      <w:r w:rsidRPr="00CA48D3">
        <w:rPr>
          <w:rFonts w:ascii="Arial" w:hAnsi="Arial" w:cs="Arial"/>
          <w:sz w:val="23"/>
          <w:szCs w:val="23"/>
        </w:rPr>
        <w:t>“You feel that…”!</w:t>
      </w:r>
    </w:p>
    <w:p w14:paraId="222EE8C5" w14:textId="4A0171C7" w:rsidR="00A6366F" w:rsidRDefault="00CA48D3" w:rsidP="00A6366F">
      <w:pPr>
        <w:pStyle w:val="Default"/>
        <w:rPr>
          <w:rFonts w:ascii="Arial" w:hAnsi="Arial" w:cs="Arial"/>
          <w:sz w:val="23"/>
          <w:szCs w:val="23"/>
        </w:rPr>
      </w:pPr>
      <w:r w:rsidRPr="00CA48D3">
        <w:rPr>
          <w:rFonts w:ascii="Arial" w:hAnsi="Arial" w:cs="Arial"/>
          <w:sz w:val="23"/>
          <w:szCs w:val="23"/>
        </w:rPr>
        <w:t>“So, what you’re saying is…”</w:t>
      </w:r>
    </w:p>
    <w:p w14:paraId="6E59A155" w14:textId="77777777" w:rsidR="00CA48D3" w:rsidRDefault="00CA48D3" w:rsidP="00A6366F">
      <w:pPr>
        <w:pStyle w:val="Default"/>
        <w:rPr>
          <w:rFonts w:ascii="Arial" w:hAnsi="Arial" w:cs="Arial"/>
          <w:sz w:val="23"/>
          <w:szCs w:val="23"/>
        </w:rPr>
        <w:sectPr w:rsidR="00CA48D3" w:rsidSect="00CA48D3">
          <w:type w:val="continuous"/>
          <w:pgSz w:w="12240" w:h="15840"/>
          <w:pgMar w:top="720" w:right="720" w:bottom="720" w:left="720" w:header="720" w:footer="720" w:gutter="0"/>
          <w:cols w:num="2" w:space="720"/>
          <w:docGrid w:linePitch="360"/>
        </w:sectPr>
      </w:pPr>
    </w:p>
    <w:p w14:paraId="64064CAB" w14:textId="6DB9074A" w:rsidR="00CA48D3" w:rsidRDefault="00CA48D3" w:rsidP="00A6366F">
      <w:pPr>
        <w:pStyle w:val="Default"/>
        <w:rPr>
          <w:rFonts w:ascii="Arial" w:hAnsi="Arial" w:cs="Arial"/>
          <w:sz w:val="23"/>
          <w:szCs w:val="23"/>
        </w:rPr>
      </w:pPr>
    </w:p>
    <w:p w14:paraId="6B977324" w14:textId="793540CA" w:rsidR="00CA48D3" w:rsidRPr="006E0432" w:rsidRDefault="00A6366F" w:rsidP="00AC5614">
      <w:pPr>
        <w:jc w:val="center"/>
        <w:rPr>
          <w:sz w:val="24"/>
        </w:rPr>
      </w:pPr>
      <w:r w:rsidRPr="006E0432">
        <w:rPr>
          <w:rFonts w:ascii="Calibri" w:hAnsi="Calibri" w:cs="Calibri"/>
          <w:b/>
          <w:bCs/>
          <w:sz w:val="24"/>
          <w:szCs w:val="23"/>
        </w:rPr>
        <w:t>Seeking to understand may not be fast, but it pays huge dividends in building relationships.</w:t>
      </w:r>
    </w:p>
    <w:p w14:paraId="4AD8CBEC" w14:textId="77777777" w:rsidR="00CA48D3" w:rsidRPr="006E0432" w:rsidRDefault="00CA48D3" w:rsidP="00AC5614">
      <w:pPr>
        <w:spacing w:line="240" w:lineRule="auto"/>
        <w:rPr>
          <w:b/>
          <w:sz w:val="24"/>
          <w:u w:val="single"/>
        </w:rPr>
      </w:pPr>
      <w:r w:rsidRPr="006E0432">
        <w:rPr>
          <w:b/>
          <w:sz w:val="24"/>
          <w:u w:val="single"/>
        </w:rPr>
        <w:t>PART 1</w:t>
      </w:r>
    </w:p>
    <w:p w14:paraId="138E2E08" w14:textId="508E7396" w:rsidR="00A6366F" w:rsidRPr="006E0432" w:rsidRDefault="00CA48D3" w:rsidP="00AC5614">
      <w:pPr>
        <w:spacing w:line="240" w:lineRule="auto"/>
        <w:rPr>
          <w:b/>
          <w:i/>
          <w:color w:val="538135" w:themeColor="accent6" w:themeShade="BF"/>
        </w:rPr>
      </w:pPr>
      <w:r w:rsidRPr="006E0432">
        <w:rPr>
          <w:b/>
          <w:i/>
          <w:color w:val="538135" w:themeColor="accent6" w:themeShade="BF"/>
        </w:rPr>
        <w:t xml:space="preserve">Write a </w:t>
      </w:r>
      <w:r w:rsidR="00AC5614" w:rsidRPr="006E0432">
        <w:rPr>
          <w:b/>
          <w:i/>
          <w:color w:val="538135" w:themeColor="accent6" w:themeShade="BF"/>
        </w:rPr>
        <w:t xml:space="preserve">1-2 sentence </w:t>
      </w:r>
      <w:r w:rsidRPr="006E0432">
        <w:rPr>
          <w:b/>
          <w:i/>
          <w:color w:val="538135" w:themeColor="accent6" w:themeShade="BF"/>
        </w:rPr>
        <w:t xml:space="preserve">response to each prompt that shows you are </w:t>
      </w:r>
      <w:r w:rsidR="00A6366F" w:rsidRPr="006E0432">
        <w:rPr>
          <w:b/>
          <w:i/>
          <w:color w:val="538135" w:themeColor="accent6" w:themeShade="BF"/>
        </w:rPr>
        <w:t xml:space="preserve">listening genuinely. </w:t>
      </w:r>
      <w:r w:rsidR="006E0432" w:rsidRPr="006E0432">
        <w:rPr>
          <w:b/>
          <w:i/>
          <w:color w:val="538135" w:themeColor="accent6" w:themeShade="BF"/>
        </w:rPr>
        <w:t xml:space="preserve">Use one of the phrases above to </w:t>
      </w:r>
      <w:r w:rsidR="006E0432" w:rsidRPr="006E0432">
        <w:rPr>
          <w:b/>
          <w:i/>
          <w:noProof/>
          <w:color w:val="538135" w:themeColor="accent6" w:themeShade="BF"/>
        </w:rPr>
        <w:t>begin</w:t>
      </w:r>
      <w:r w:rsidR="006E0432" w:rsidRPr="006E0432">
        <w:rPr>
          <w:b/>
          <w:i/>
          <w:color w:val="538135" w:themeColor="accent6" w:themeShade="BF"/>
        </w:rPr>
        <w:t xml:space="preserve"> your </w:t>
      </w:r>
      <w:r w:rsidR="006E0432" w:rsidRPr="006E0432">
        <w:rPr>
          <w:b/>
          <w:i/>
          <w:noProof/>
          <w:color w:val="538135" w:themeColor="accent6" w:themeShade="BF"/>
        </w:rPr>
        <w:t>res</w:t>
      </w:r>
      <w:r w:rsidR="006E0432">
        <w:rPr>
          <w:b/>
          <w:i/>
          <w:noProof/>
          <w:color w:val="538135" w:themeColor="accent6" w:themeShade="BF"/>
        </w:rPr>
        <w:t>pon</w:t>
      </w:r>
      <w:r w:rsidR="006E0432" w:rsidRPr="006E0432">
        <w:rPr>
          <w:b/>
          <w:i/>
          <w:noProof/>
          <w:color w:val="538135" w:themeColor="accent6" w:themeShade="BF"/>
        </w:rPr>
        <w:t>se</w:t>
      </w:r>
      <w:r w:rsidR="006E0432" w:rsidRPr="006E0432">
        <w:rPr>
          <w:b/>
          <w:i/>
          <w:color w:val="538135" w:themeColor="accent6" w:themeShade="BF"/>
        </w:rPr>
        <w:t xml:space="preserve">. </w:t>
      </w:r>
      <w:r w:rsidRPr="006E0432">
        <w:rPr>
          <w:b/>
          <w:i/>
          <w:color w:val="538135" w:themeColor="accent6" w:themeShade="BF"/>
        </w:rPr>
        <w:t>You are not trying to</w:t>
      </w:r>
      <w:r w:rsidR="00A6366F" w:rsidRPr="006E0432">
        <w:rPr>
          <w:b/>
          <w:i/>
          <w:color w:val="538135" w:themeColor="accent6" w:themeShade="BF"/>
        </w:rPr>
        <w:t xml:space="preserve"> fix the situation</w:t>
      </w:r>
      <w:r w:rsidRPr="006E0432">
        <w:rPr>
          <w:b/>
          <w:i/>
          <w:color w:val="538135" w:themeColor="accent6" w:themeShade="BF"/>
        </w:rPr>
        <w:t>. I</w:t>
      </w:r>
      <w:r w:rsidR="00A6366F" w:rsidRPr="006E0432">
        <w:rPr>
          <w:b/>
          <w:i/>
          <w:color w:val="538135" w:themeColor="accent6" w:themeShade="BF"/>
        </w:rPr>
        <w:t>nstead be empathetic,</w:t>
      </w:r>
      <w:r w:rsidRPr="006E0432">
        <w:rPr>
          <w:b/>
          <w:i/>
          <w:color w:val="538135" w:themeColor="accent6" w:themeShade="BF"/>
        </w:rPr>
        <w:t xml:space="preserve"> </w:t>
      </w:r>
      <w:r w:rsidR="00A6366F" w:rsidRPr="006E0432">
        <w:rPr>
          <w:b/>
          <w:i/>
          <w:color w:val="538135" w:themeColor="accent6" w:themeShade="BF"/>
        </w:rPr>
        <w:t>and help</w:t>
      </w:r>
      <w:r w:rsidRPr="006E0432">
        <w:rPr>
          <w:b/>
          <w:i/>
          <w:color w:val="538135" w:themeColor="accent6" w:themeShade="BF"/>
        </w:rPr>
        <w:t xml:space="preserve"> </w:t>
      </w:r>
      <w:r w:rsidR="00A6366F" w:rsidRPr="006E0432">
        <w:rPr>
          <w:b/>
          <w:i/>
          <w:color w:val="538135" w:themeColor="accent6" w:themeShade="BF"/>
        </w:rPr>
        <w:t xml:space="preserve">the other person feel understood. </w:t>
      </w:r>
    </w:p>
    <w:p w14:paraId="7E80D6F4" w14:textId="2E188D61" w:rsidR="00A6366F" w:rsidRPr="00AC5614" w:rsidRDefault="00CA48D3" w:rsidP="005C1697">
      <w:pPr>
        <w:pStyle w:val="ListParagraph"/>
        <w:numPr>
          <w:ilvl w:val="0"/>
          <w:numId w:val="5"/>
        </w:numPr>
        <w:spacing w:line="240" w:lineRule="auto"/>
      </w:pPr>
      <w:r w:rsidRPr="00AC5614">
        <w:t xml:space="preserve">FRIEND: </w:t>
      </w:r>
      <w:r w:rsidR="00A6366F" w:rsidRPr="00AC5614">
        <w:t>“This project deadline is making me freak out!”</w:t>
      </w:r>
    </w:p>
    <w:p w14:paraId="5A33910F" w14:textId="3375C9A0" w:rsidR="00CA48D3" w:rsidRPr="006E0432" w:rsidRDefault="00CA48D3" w:rsidP="005C1697">
      <w:pPr>
        <w:spacing w:line="240" w:lineRule="auto"/>
        <w:ind w:firstLine="720"/>
        <w:rPr>
          <w:b/>
          <w:color w:val="538135" w:themeColor="accent6" w:themeShade="BF"/>
        </w:rPr>
      </w:pPr>
      <w:r w:rsidRPr="006E0432">
        <w:rPr>
          <w:b/>
          <w:color w:val="538135" w:themeColor="accent6" w:themeShade="BF"/>
        </w:rPr>
        <w:t>YOUR RESPONSE:</w:t>
      </w:r>
      <w:bookmarkStart w:id="0" w:name="_GoBack"/>
      <w:bookmarkEnd w:id="0"/>
    </w:p>
    <w:p w14:paraId="0BB9CC77" w14:textId="240FF3E0" w:rsidR="00A6366F" w:rsidRPr="00AC5614" w:rsidRDefault="00CA48D3" w:rsidP="005C1697">
      <w:pPr>
        <w:pStyle w:val="ListParagraph"/>
        <w:numPr>
          <w:ilvl w:val="0"/>
          <w:numId w:val="5"/>
        </w:numPr>
        <w:spacing w:line="240" w:lineRule="auto"/>
      </w:pPr>
      <w:r w:rsidRPr="00AC5614">
        <w:t xml:space="preserve">FRIEND: </w:t>
      </w:r>
      <w:r w:rsidR="00A6366F" w:rsidRPr="00AC5614">
        <w:t>“My parents just don’t get what I’m going through!”</w:t>
      </w:r>
    </w:p>
    <w:p w14:paraId="35837890" w14:textId="40372A1D" w:rsidR="00CA48D3" w:rsidRPr="006E0432" w:rsidRDefault="00CA48D3" w:rsidP="005C1697">
      <w:pPr>
        <w:spacing w:line="240" w:lineRule="auto"/>
        <w:ind w:firstLine="720"/>
        <w:rPr>
          <w:b/>
          <w:color w:val="538135" w:themeColor="accent6" w:themeShade="BF"/>
        </w:rPr>
      </w:pPr>
      <w:r w:rsidRPr="006E0432">
        <w:rPr>
          <w:b/>
          <w:color w:val="538135" w:themeColor="accent6" w:themeShade="BF"/>
        </w:rPr>
        <w:t>YOUR RESPONSE:</w:t>
      </w:r>
    </w:p>
    <w:p w14:paraId="124DD094" w14:textId="5EC6B1F3" w:rsidR="00A6366F" w:rsidRPr="00AC5614" w:rsidRDefault="00CA48D3" w:rsidP="005C1697">
      <w:pPr>
        <w:pStyle w:val="ListParagraph"/>
        <w:numPr>
          <w:ilvl w:val="0"/>
          <w:numId w:val="5"/>
        </w:numPr>
        <w:spacing w:line="240" w:lineRule="auto"/>
      </w:pPr>
      <w:r w:rsidRPr="00AC5614">
        <w:t xml:space="preserve">FRIEND: </w:t>
      </w:r>
      <w:r w:rsidR="00A6366F" w:rsidRPr="00AC5614">
        <w:t>“</w:t>
      </w:r>
      <w:r w:rsidRPr="00AC5614">
        <w:t xml:space="preserve">My parents will </w:t>
      </w:r>
      <w:r w:rsidR="00AD507C">
        <w:t>ground me for a month</w:t>
      </w:r>
      <w:r w:rsidR="00465DF5">
        <w:t xml:space="preserve"> </w:t>
      </w:r>
      <w:r w:rsidR="00A6366F" w:rsidRPr="00AC5614">
        <w:t xml:space="preserve">if I fail this </w:t>
      </w:r>
      <w:r w:rsidRPr="00AC5614">
        <w:t>test</w:t>
      </w:r>
      <w:r w:rsidR="00A6366F" w:rsidRPr="00AC5614">
        <w:t>!”</w:t>
      </w:r>
    </w:p>
    <w:p w14:paraId="1EB039B1" w14:textId="079B445A" w:rsidR="00AC5614" w:rsidRPr="006E0432" w:rsidRDefault="00CA48D3" w:rsidP="005C1697">
      <w:pPr>
        <w:spacing w:line="240" w:lineRule="auto"/>
        <w:ind w:firstLine="720"/>
        <w:rPr>
          <w:b/>
          <w:color w:val="538135" w:themeColor="accent6" w:themeShade="BF"/>
        </w:rPr>
      </w:pPr>
      <w:r w:rsidRPr="006E0432">
        <w:rPr>
          <w:b/>
          <w:color w:val="538135" w:themeColor="accent6" w:themeShade="BF"/>
        </w:rPr>
        <w:t>YOUR RESPONSE:</w:t>
      </w:r>
    </w:p>
    <w:p w14:paraId="6A91DA70" w14:textId="0B03751B" w:rsidR="00AC5614" w:rsidRPr="00AC5614" w:rsidRDefault="00AC5614" w:rsidP="00AC5614">
      <w:pPr>
        <w:spacing w:line="240" w:lineRule="auto"/>
        <w:rPr>
          <w:b/>
          <w:u w:val="single"/>
        </w:rPr>
      </w:pPr>
      <w:r w:rsidRPr="006E0432">
        <w:rPr>
          <w:b/>
          <w:sz w:val="24"/>
          <w:u w:val="single"/>
        </w:rPr>
        <w:t>PART 2</w:t>
      </w:r>
    </w:p>
    <w:p w14:paraId="77C8CC02" w14:textId="0AA18A93" w:rsidR="00A6366F" w:rsidRPr="00AC5614" w:rsidRDefault="00A6366F" w:rsidP="00AC5614">
      <w:pPr>
        <w:spacing w:line="240" w:lineRule="auto"/>
        <w:rPr>
          <w:i/>
        </w:rPr>
      </w:pPr>
      <w:r w:rsidRPr="00AC5614">
        <w:rPr>
          <w:i/>
        </w:rPr>
        <w:t xml:space="preserve">In the blank below, </w:t>
      </w:r>
      <w:r w:rsidRPr="006E0432">
        <w:rPr>
          <w:b/>
          <w:i/>
          <w:color w:val="538135" w:themeColor="accent6" w:themeShade="BF"/>
        </w:rPr>
        <w:t>respond to the following situation in two ways.</w:t>
      </w:r>
      <w:r w:rsidRPr="006E0432">
        <w:rPr>
          <w:i/>
          <w:color w:val="538135" w:themeColor="accent6" w:themeShade="BF"/>
        </w:rPr>
        <w:t xml:space="preserve">  </w:t>
      </w:r>
      <w:r w:rsidRPr="00AC5614">
        <w:rPr>
          <w:i/>
        </w:rPr>
        <w:t>In the first example, respond as someone who is a poor listener who seeks first to be understood and then seeks to understand</w:t>
      </w:r>
      <w:r w:rsidR="00AC5614">
        <w:rPr>
          <w:i/>
        </w:rPr>
        <w:t xml:space="preserve"> </w:t>
      </w:r>
      <w:r w:rsidR="00AC5614">
        <w:rPr>
          <w:b/>
          <w:i/>
        </w:rPr>
        <w:t>(</w:t>
      </w:r>
      <w:r w:rsidR="00AC5614" w:rsidRPr="006E0432">
        <w:rPr>
          <w:b/>
          <w:i/>
          <w:color w:val="538135" w:themeColor="accent6" w:themeShade="BF"/>
        </w:rPr>
        <w:t>Minimum 30 words</w:t>
      </w:r>
      <w:r w:rsidR="00AC5614">
        <w:rPr>
          <w:b/>
          <w:i/>
        </w:rPr>
        <w:t>)</w:t>
      </w:r>
      <w:r w:rsidRPr="00AC5614">
        <w:rPr>
          <w:i/>
        </w:rPr>
        <w:t>.  In the second example, respond as a good listener, someone who seeks to understand and then seeks to be understood</w:t>
      </w:r>
      <w:r w:rsidR="00AC5614">
        <w:rPr>
          <w:i/>
        </w:rPr>
        <w:t xml:space="preserve"> </w:t>
      </w:r>
      <w:r w:rsidR="00AC5614">
        <w:rPr>
          <w:b/>
          <w:i/>
        </w:rPr>
        <w:t>(</w:t>
      </w:r>
      <w:r w:rsidR="00AC5614" w:rsidRPr="006E0432">
        <w:rPr>
          <w:b/>
          <w:i/>
          <w:color w:val="538135" w:themeColor="accent6" w:themeShade="BF"/>
        </w:rPr>
        <w:t>Minimum 30 words</w:t>
      </w:r>
      <w:r w:rsidR="00AC5614">
        <w:rPr>
          <w:b/>
          <w:i/>
        </w:rPr>
        <w:t>)</w:t>
      </w:r>
      <w:r w:rsidRPr="00AC5614">
        <w:rPr>
          <w:i/>
        </w:rPr>
        <w:t xml:space="preserve">.  Be sure to include the responses of the other person as well as yourself in each role. </w:t>
      </w:r>
      <w:r w:rsidR="006E0432" w:rsidRPr="00A918FA">
        <w:rPr>
          <w:i/>
          <w:noProof/>
        </w:rPr>
        <w:t>This</w:t>
      </w:r>
      <w:r w:rsidR="006E0432">
        <w:rPr>
          <w:i/>
        </w:rPr>
        <w:t xml:space="preserve"> is like the script in A, B, and C, but longer.</w:t>
      </w:r>
    </w:p>
    <w:p w14:paraId="0755D6FD" w14:textId="02D4A060" w:rsidR="005C1697" w:rsidRDefault="0080329C" w:rsidP="005C1697">
      <w:pPr>
        <w:spacing w:line="240" w:lineRule="auto"/>
      </w:pPr>
      <w:r w:rsidRPr="0080329C">
        <w:t>"I'm going to flunk</w:t>
      </w:r>
      <w:r>
        <w:t>!</w:t>
      </w:r>
      <w:r w:rsidRPr="0080329C">
        <w:t xml:space="preserve"> I guess I figure if I'm going to flunk, I might as well quit. But I don't want to quit."</w:t>
      </w:r>
    </w:p>
    <w:p w14:paraId="0C24D289" w14:textId="1C80D8A5" w:rsidR="00AC5614" w:rsidRPr="006E0432" w:rsidRDefault="00A6366F" w:rsidP="005C1697">
      <w:pPr>
        <w:pStyle w:val="ListParagraph"/>
        <w:numPr>
          <w:ilvl w:val="0"/>
          <w:numId w:val="5"/>
        </w:numPr>
        <w:spacing w:line="240" w:lineRule="auto"/>
        <w:rPr>
          <w:b/>
          <w:color w:val="538135" w:themeColor="accent6" w:themeShade="BF"/>
        </w:rPr>
      </w:pPr>
      <w:r w:rsidRPr="006E0432">
        <w:rPr>
          <w:b/>
          <w:color w:val="538135" w:themeColor="accent6" w:themeShade="BF"/>
        </w:rPr>
        <w:t>Poor Listener</w:t>
      </w:r>
      <w:r w:rsidR="006E0432">
        <w:rPr>
          <w:b/>
          <w:color w:val="538135" w:themeColor="accent6" w:themeShade="BF"/>
        </w:rPr>
        <w:t xml:space="preserve"> response</w:t>
      </w:r>
      <w:r w:rsidR="005C1697" w:rsidRPr="006E0432">
        <w:rPr>
          <w:b/>
          <w:color w:val="538135" w:themeColor="accent6" w:themeShade="BF"/>
        </w:rPr>
        <w:t>:</w:t>
      </w:r>
    </w:p>
    <w:p w14:paraId="1457CE8A" w14:textId="77777777" w:rsidR="005C1697" w:rsidRPr="00AC5614" w:rsidRDefault="005C1697" w:rsidP="005C1697">
      <w:pPr>
        <w:pStyle w:val="ListParagraph"/>
        <w:spacing w:line="240" w:lineRule="auto"/>
      </w:pPr>
    </w:p>
    <w:p w14:paraId="6D47537F" w14:textId="6F8EAEFA" w:rsidR="00A6366F" w:rsidRPr="006E0432" w:rsidRDefault="00A6366F" w:rsidP="005C1697">
      <w:pPr>
        <w:pStyle w:val="ListParagraph"/>
        <w:numPr>
          <w:ilvl w:val="0"/>
          <w:numId w:val="5"/>
        </w:numPr>
        <w:spacing w:line="240" w:lineRule="auto"/>
        <w:rPr>
          <w:b/>
          <w:color w:val="538135" w:themeColor="accent6" w:themeShade="BF"/>
        </w:rPr>
      </w:pPr>
      <w:r w:rsidRPr="006E0432">
        <w:rPr>
          <w:b/>
          <w:color w:val="538135" w:themeColor="accent6" w:themeShade="BF"/>
        </w:rPr>
        <w:t>Good Listener</w:t>
      </w:r>
      <w:r w:rsidR="006E0432">
        <w:rPr>
          <w:b/>
          <w:color w:val="538135" w:themeColor="accent6" w:themeShade="BF"/>
        </w:rPr>
        <w:t xml:space="preserve"> response</w:t>
      </w:r>
      <w:r w:rsidRPr="006E0432">
        <w:rPr>
          <w:b/>
          <w:color w:val="538135" w:themeColor="accent6" w:themeShade="BF"/>
        </w:rPr>
        <w:t>:</w:t>
      </w:r>
    </w:p>
    <w:p w14:paraId="1195C7A3" w14:textId="77777777" w:rsidR="00A6366F" w:rsidRDefault="00A6366F" w:rsidP="00AC5614">
      <w:pPr>
        <w:spacing w:line="240" w:lineRule="auto"/>
      </w:pPr>
    </w:p>
    <w:sectPr w:rsidR="00A6366F" w:rsidSect="00CA48D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empus Sans ITC">
    <w:altName w:val="Tempus Sans"/>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04DD4"/>
    <w:multiLevelType w:val="hybridMultilevel"/>
    <w:tmpl w:val="167A84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2D40C3E"/>
    <w:multiLevelType w:val="hybridMultilevel"/>
    <w:tmpl w:val="0840F5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195942"/>
    <w:multiLevelType w:val="hybridMultilevel"/>
    <w:tmpl w:val="00E256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F305CA"/>
    <w:multiLevelType w:val="hybridMultilevel"/>
    <w:tmpl w:val="63BE1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1NLWwsDSxNDIyMTRW0lEKTi0uzszPAykwqgUAGEyO0SwAAAA="/>
  </w:docVars>
  <w:rsids>
    <w:rsidRoot w:val="00A6366F"/>
    <w:rsid w:val="001512BF"/>
    <w:rsid w:val="00465DF5"/>
    <w:rsid w:val="005C1697"/>
    <w:rsid w:val="00637B12"/>
    <w:rsid w:val="006E0432"/>
    <w:rsid w:val="0080329C"/>
    <w:rsid w:val="00A6366F"/>
    <w:rsid w:val="00A918FA"/>
    <w:rsid w:val="00AC5614"/>
    <w:rsid w:val="00AD507C"/>
    <w:rsid w:val="00CA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8866"/>
  <w15:chartTrackingRefBased/>
  <w15:docId w15:val="{B232869C-4E31-41F8-8DD6-072FF59B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66F"/>
    <w:pPr>
      <w:spacing w:after="200" w:line="276" w:lineRule="auto"/>
      <w:ind w:left="720"/>
      <w:contextualSpacing/>
    </w:pPr>
    <w:rPr>
      <w:rFonts w:ascii="Calibri" w:eastAsia="Calibri" w:hAnsi="Calibri" w:cs="Times New Roman"/>
    </w:rPr>
  </w:style>
  <w:style w:type="paragraph" w:customStyle="1" w:styleId="Default">
    <w:name w:val="Default"/>
    <w:rsid w:val="00A6366F"/>
    <w:pPr>
      <w:autoSpaceDE w:val="0"/>
      <w:autoSpaceDN w:val="0"/>
      <w:adjustRightInd w:val="0"/>
      <w:spacing w:after="0" w:line="240" w:lineRule="auto"/>
    </w:pPr>
    <w:rPr>
      <w:rFonts w:ascii="Arial Rounded MT Bold" w:hAnsi="Arial Rounded MT Bold" w:cs="Arial Rounded MT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12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Hozie</dc:creator>
  <cp:keywords/>
  <dc:description/>
  <cp:lastModifiedBy>Tricia Hozie</cp:lastModifiedBy>
  <cp:revision>7</cp:revision>
  <dcterms:created xsi:type="dcterms:W3CDTF">2019-02-01T17:31:00Z</dcterms:created>
  <dcterms:modified xsi:type="dcterms:W3CDTF">2019-02-01T21:05:00Z</dcterms:modified>
</cp:coreProperties>
</file>